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2" w:lineRule="auto" w:before="75"/>
        <w:ind w:left="2885"/>
      </w:pPr>
      <w:r>
        <w:rPr>
          <w:i/>
        </w:rPr>
        <w:t>ПЛОВДИВСКИ УНИВЕРСИТЕТ “ПАИСИЙ ХИЛЕНДАРСКИ” </w:t>
      </w:r>
      <w:r>
        <w:rPr>
          <w:w w:val="105"/>
        </w:rPr>
        <w:t>ФИЛОЛОГИЧЕСКИ ФАКУЛТЕТ</w:t>
      </w:r>
    </w:p>
    <w:p>
      <w:pPr>
        <w:pStyle w:val="Heading2"/>
        <w:spacing w:line="800" w:lineRule="atLeast" w:before="156"/>
        <w:ind w:left="5921" w:right="553" w:firstLine="1515"/>
      </w:pPr>
      <w:r>
        <w:rPr>
          <w:spacing w:val="-1"/>
        </w:rPr>
        <w:t>УТВЪРЖДАВАМ </w:t>
      </w:r>
      <w:r>
        <w:rPr/>
        <w:t>РЕКТОР:</w:t>
      </w:r>
      <w:r>
        <w:rPr>
          <w:spacing w:val="-22"/>
        </w:rPr>
        <w:t> </w:t>
      </w:r>
      <w:r>
        <w:rPr/>
        <w:t>....................................</w:t>
      </w:r>
    </w:p>
    <w:p>
      <w:pPr>
        <w:spacing w:before="167"/>
        <w:ind w:left="625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/проф. д-р Румен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Младенов/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3"/>
        <w:rPr>
          <w:rFonts w:ascii="Times New Roman"/>
          <w:sz w:val="40"/>
        </w:rPr>
      </w:pPr>
    </w:p>
    <w:p>
      <w:pPr>
        <w:spacing w:before="1"/>
        <w:ind w:left="541" w:right="598"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УЧЕ БЕ Н П Л А Н</w:t>
      </w:r>
    </w:p>
    <w:p>
      <w:pPr>
        <w:pStyle w:val="BodyText"/>
        <w:spacing w:before="8"/>
        <w:rPr>
          <w:rFonts w:ascii="Times New Roman"/>
          <w:b/>
          <w:i/>
          <w:sz w:val="27"/>
        </w:rPr>
      </w:pPr>
    </w:p>
    <w:p>
      <w:pPr>
        <w:spacing w:before="0"/>
        <w:ind w:left="541" w:right="540"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ПРОФЕСИОНАЛНО НАПРАВЛЕНИЕ: </w:t>
      </w:r>
      <w:r>
        <w:rPr>
          <w:rFonts w:ascii="Times New Roman" w:hAnsi="Times New Roman"/>
          <w:b/>
          <w:i/>
          <w:sz w:val="28"/>
        </w:rPr>
        <w:t>ФИЛОЛОГИЯ</w:t>
      </w:r>
    </w:p>
    <w:p>
      <w:pPr>
        <w:spacing w:before="160"/>
        <w:ind w:left="541" w:right="54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СПЕЦИАЛНОСТ: </w:t>
      </w:r>
      <w:r>
        <w:rPr>
          <w:rFonts w:ascii="Times New Roman" w:hAnsi="Times New Roman"/>
          <w:b/>
          <w:sz w:val="28"/>
        </w:rPr>
        <w:t>LANGUAGE AND LINGUISTICS</w:t>
      </w:r>
    </w:p>
    <w:p>
      <w:pPr>
        <w:pStyle w:val="Heading2"/>
        <w:spacing w:line="362" w:lineRule="auto" w:before="161"/>
        <w:ind w:right="538"/>
        <w:jc w:val="center"/>
        <w:rPr>
          <w:b/>
        </w:rPr>
      </w:pPr>
      <w:r>
        <w:rPr/>
        <w:t>ОБРАЗОВАТЕЛНО-КВАЛИФИКАЦИОННА СТЕПЕН: </w:t>
      </w:r>
      <w:r>
        <w:rPr>
          <w:b/>
          <w:i/>
        </w:rPr>
        <w:t>МАГИСТЪР </w:t>
      </w:r>
      <w:r>
        <w:rPr/>
        <w:t>ПРОФЕСИОНАЛНА КВАЛИФИКАЦИЯ: MASTER OF ARTS IN </w:t>
      </w:r>
      <w:r>
        <w:rPr>
          <w:b/>
        </w:rPr>
        <w:t>LINGUISTICS</w:t>
      </w:r>
    </w:p>
    <w:p>
      <w:pPr>
        <w:spacing w:line="313" w:lineRule="exact" w:before="0"/>
        <w:ind w:left="541" w:right="541"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СРОК НА ОБУЧЕНИЕ: </w:t>
      </w:r>
      <w:r>
        <w:rPr>
          <w:rFonts w:ascii="Times New Roman" w:hAnsi="Times New Roman"/>
          <w:b/>
          <w:i/>
          <w:sz w:val="28"/>
        </w:rPr>
        <w:t>2 СЕМЕСТЪРА</w:t>
      </w:r>
    </w:p>
    <w:p>
      <w:pPr>
        <w:spacing w:before="160"/>
        <w:ind w:left="541" w:right="541" w:firstLine="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ФОРМА НА ОБУЧЕНИЕ: </w:t>
      </w:r>
      <w:r>
        <w:rPr>
          <w:rFonts w:ascii="Times New Roman" w:hAnsi="Times New Roman"/>
          <w:b/>
          <w:i/>
          <w:sz w:val="28"/>
        </w:rPr>
        <w:t>РЕДОВНА</w:t>
      </w: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rPr>
          <w:rFonts w:ascii="Times New Roman"/>
          <w:b/>
          <w:i/>
          <w:sz w:val="30"/>
        </w:rPr>
      </w:pPr>
    </w:p>
    <w:p>
      <w:pPr>
        <w:pStyle w:val="BodyText"/>
        <w:spacing w:before="5"/>
        <w:rPr>
          <w:rFonts w:ascii="Times New Roman"/>
          <w:b/>
          <w:i/>
        </w:rPr>
      </w:pPr>
    </w:p>
    <w:p>
      <w:pPr>
        <w:pStyle w:val="Heading2"/>
        <w:ind w:left="5650"/>
      </w:pPr>
      <w:r>
        <w:rPr/>
        <w:t>ДЕКАН НА ФФ:</w:t>
      </w:r>
      <w:r>
        <w:rPr>
          <w:spacing w:val="-18"/>
        </w:rPr>
        <w:t> </w:t>
      </w:r>
      <w:r>
        <w:rPr/>
        <w:t>...........................</w:t>
      </w:r>
    </w:p>
    <w:p>
      <w:pPr>
        <w:spacing w:before="160"/>
        <w:ind w:left="6192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(проф. д.ф.н Вера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Маровска)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line="360" w:lineRule="auto" w:before="0"/>
        <w:ind w:left="4572" w:right="457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Пловдив 2019</w:t>
      </w:r>
    </w:p>
    <w:p>
      <w:pPr>
        <w:spacing w:after="0" w:line="360" w:lineRule="auto"/>
        <w:jc w:val="center"/>
        <w:rPr>
          <w:rFonts w:ascii="Times New Roman" w:hAnsi="Times New Roman"/>
          <w:sz w:val="28"/>
        </w:rPr>
        <w:sectPr>
          <w:type w:val="continuous"/>
          <w:pgSz w:w="11910" w:h="16840"/>
          <w:pgMar w:top="1320" w:bottom="280" w:left="860" w:right="860"/>
        </w:sectPr>
      </w:pPr>
    </w:p>
    <w:p>
      <w:pPr>
        <w:spacing w:before="74"/>
        <w:ind w:left="541" w:right="541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83998pt;margin-top:26.311852pt;width:465pt;height:17.3pt;mso-position-horizontal-relative:page;mso-position-vertical-relative:paragraph;z-index:-2516582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Факултет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b/>
          <w:sz w:val="28"/>
        </w:rPr>
        <w:t>ECTS макет на учебен план</w:t>
      </w:r>
    </w:p>
    <w:p>
      <w:pPr>
        <w:pStyle w:val="BodyText"/>
        <w:spacing w:before="127" w:after="124"/>
        <w:ind w:left="1122"/>
      </w:pPr>
      <w:r>
        <w:rPr/>
        <w:t>Филологически</w:t>
      </w:r>
    </w:p>
    <w:p>
      <w:pPr>
        <w:pStyle w:val="BodyText"/>
        <w:ind w:left="438"/>
        <w:rPr>
          <w:sz w:val="20"/>
        </w:rPr>
      </w:pPr>
      <w:r>
        <w:rPr>
          <w:sz w:val="20"/>
        </w:rPr>
        <w:pict>
          <v:shape style="width:465pt;height:17.4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Професионално направление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29"/>
        <w:ind w:left="1122"/>
      </w:pPr>
      <w:r>
        <w:rPr/>
        <w:pict>
          <v:shape style="position:absolute;margin-left:65.183998pt;margin-top:26.705881pt;width:465pt;height:17.4pt;mso-position-horizontal-relative:page;mso-position-vertical-relative:paragraph;z-index:-25165619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Специалност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2.1.</w:t>
      </w:r>
      <w:r>
        <w:rPr>
          <w:spacing w:val="-4"/>
        </w:rPr>
        <w:t> </w:t>
      </w:r>
      <w:r>
        <w:rPr/>
        <w:t>Филология</w:t>
      </w:r>
    </w:p>
    <w:p>
      <w:pPr>
        <w:pStyle w:val="BodyText"/>
        <w:spacing w:before="127" w:after="124"/>
        <w:ind w:left="1122"/>
      </w:pPr>
      <w:r>
        <w:rPr/>
        <w:t>Language and Linguistics</w:t>
      </w:r>
    </w:p>
    <w:p>
      <w:pPr>
        <w:pStyle w:val="BodyText"/>
        <w:ind w:left="438"/>
        <w:rPr>
          <w:sz w:val="20"/>
        </w:rPr>
      </w:pPr>
      <w:r>
        <w:rPr>
          <w:sz w:val="20"/>
        </w:rPr>
        <w:pict>
          <v:shape style="width:465pt;height:17.4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Форма на обучение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29"/>
        <w:ind w:left="1122"/>
      </w:pPr>
      <w:r>
        <w:rPr/>
        <w:pict>
          <v:shape style="position:absolute;margin-left:65.183998pt;margin-top:26.705864pt;width:465pt;height:17.3pt;mso-position-horizontal-relative:page;mso-position-vertical-relative:paragraph;z-index:-25165414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Утвърден с протокол на АС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редовно</w:t>
      </w:r>
    </w:p>
    <w:p>
      <w:pPr>
        <w:pStyle w:val="BodyText"/>
        <w:spacing w:before="127" w:after="124"/>
        <w:ind w:left="1122"/>
      </w:pPr>
      <w:r>
        <w:rPr/>
        <w:t>No 10 от</w:t>
      </w:r>
      <w:r>
        <w:rPr>
          <w:spacing w:val="-9"/>
        </w:rPr>
        <w:t> </w:t>
      </w:r>
      <w:r>
        <w:rPr/>
        <w:t>16.05.2016</w:t>
      </w:r>
    </w:p>
    <w:p>
      <w:pPr>
        <w:pStyle w:val="BodyText"/>
        <w:ind w:left="438"/>
        <w:rPr>
          <w:sz w:val="20"/>
        </w:rPr>
      </w:pPr>
      <w:r>
        <w:rPr>
          <w:sz w:val="20"/>
        </w:rPr>
        <w:pict>
          <v:shape style="width:465pt;height:17.4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Утвърден с протокол на &lt;ФС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29"/>
        <w:ind w:left="1122"/>
      </w:pPr>
      <w:r>
        <w:rPr/>
        <w:pict>
          <v:shape style="position:absolute;margin-left:65.183998pt;margin-top:26.705843pt;width:465pt;height:17.4pt;mso-position-horizontal-relative:page;mso-position-vertical-relative:paragraph;z-index:-25165209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Анотация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No 184 от</w:t>
      </w:r>
      <w:r>
        <w:rPr>
          <w:spacing w:val="-7"/>
        </w:rPr>
        <w:t> </w:t>
      </w:r>
      <w:r>
        <w:rPr/>
        <w:t>9.05.2016</w:t>
      </w:r>
    </w:p>
    <w:p>
      <w:pPr>
        <w:pStyle w:val="BodyText"/>
        <w:spacing w:line="259" w:lineRule="auto" w:before="127"/>
        <w:ind w:left="556" w:right="552" w:firstLine="707"/>
        <w:jc w:val="both"/>
      </w:pPr>
      <w:r>
        <w:rPr/>
        <w:t>Магистърската програма </w:t>
      </w:r>
      <w:r>
        <w:rPr>
          <w:i/>
        </w:rPr>
        <w:t>Language and Linguistics </w:t>
      </w:r>
      <w:r>
        <w:rPr/>
        <w:t>е тясно профилирана в направление Филологии и е изградена в академичния дух на приемственост и развитие. Учебният план на програмата предлага широка гама от съвременни лингвистични школи, и надгражда знанията придобити в бакалавърската степен. Предвидени са курсове по език и стил, които са насочени към специфичен контекст като например медии. В програмата е  включен и корпус по практически английски език – ниво Proficiency, с фокус върху анализ на лингвистични текстове. В процеса на обучението, студентите имат възможност да се запознаят с различни подходи и стратегии за научни изследвания. Програмата се предлага изцяло на английски език, което дава възможност за привличане и на чуждестранни</w:t>
      </w:r>
      <w:r>
        <w:rPr>
          <w:spacing w:val="1"/>
        </w:rPr>
        <w:t> </w:t>
      </w:r>
      <w:r>
        <w:rPr/>
        <w:t>студенти.</w:t>
      </w:r>
    </w:p>
    <w:p>
      <w:pPr>
        <w:pStyle w:val="BodyText"/>
        <w:spacing w:before="159"/>
        <w:ind w:left="556" w:right="555" w:firstLine="707"/>
        <w:jc w:val="both"/>
      </w:pPr>
      <w:r>
        <w:rPr/>
        <w:t>Обучението завършва със защита на дипломна работа или писмен държавен изпит по специалността.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shape style="position:absolute;margin-left:65.183998pt;margin-top:11.783242pt;width:465pt;height:17.4pt;mso-position-horizontal-relative:page;mso-position-vertical-relative:paragraph;z-index:-25165107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Професионална квалификация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7"/>
        </w:rPr>
      </w:pPr>
    </w:p>
    <w:p>
      <w:pPr>
        <w:spacing w:before="45"/>
        <w:ind w:left="1122" w:right="0" w:firstLine="0"/>
        <w:jc w:val="left"/>
        <w:rPr>
          <w:rFonts w:ascii="Calibri"/>
          <w:b/>
          <w:sz w:val="28"/>
        </w:rPr>
      </w:pPr>
      <w:r>
        <w:rPr/>
        <w:pict>
          <v:shape style="position:absolute;margin-left:65.183998pt;margin-top:25.540085pt;width:465pt;height:17.4pt;mso-position-horizontal-relative:page;mso-position-vertical-relative:paragraph;z-index:-25165004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Равнище на квалификация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Calibri"/>
          <w:sz w:val="28"/>
        </w:rPr>
        <w:t>MASTER OF ARTS IN </w:t>
      </w:r>
      <w:r>
        <w:rPr>
          <w:rFonts w:ascii="Calibri"/>
          <w:b/>
          <w:sz w:val="28"/>
        </w:rPr>
        <w:t>LINGUISTICS</w:t>
      </w:r>
    </w:p>
    <w:p>
      <w:pPr>
        <w:pStyle w:val="BodyText"/>
        <w:spacing w:before="127" w:after="124"/>
        <w:ind w:left="1122"/>
      </w:pPr>
      <w:r>
        <w:rPr/>
        <w:t>ОКС „магистър“</w:t>
      </w:r>
    </w:p>
    <w:p>
      <w:pPr>
        <w:pStyle w:val="BodyText"/>
        <w:ind w:left="438"/>
        <w:rPr>
          <w:sz w:val="20"/>
        </w:rPr>
      </w:pPr>
      <w:r>
        <w:rPr>
          <w:sz w:val="20"/>
        </w:rPr>
        <w:pict>
          <v:shape style="width:465pt;height:17.4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Специфични изисквания за достъп (прием)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320" w:bottom="280" w:left="860" w:right="860"/>
        </w:sectPr>
      </w:pPr>
    </w:p>
    <w:p>
      <w:pPr>
        <w:pStyle w:val="BodyText"/>
        <w:spacing w:line="259" w:lineRule="auto" w:before="75"/>
        <w:ind w:left="556" w:right="550"/>
        <w:jc w:val="both"/>
      </w:pPr>
      <w:r>
        <w:rPr/>
        <w:t>Приемът се извършва по документи според законовите и вътрешно- университетски изисквания за допуск до магистърска степен. Кандидатите трябва отговарят на едно от следните изисквания: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  <w:tab w:pos="1265" w:val="left" w:leader="none"/>
        </w:tabs>
        <w:spacing w:line="240" w:lineRule="auto" w:before="160" w:after="0"/>
        <w:ind w:left="1264" w:right="0" w:hanging="349"/>
        <w:jc w:val="left"/>
        <w:rPr>
          <w:sz w:val="24"/>
        </w:rPr>
      </w:pPr>
      <w:r>
        <w:rPr>
          <w:sz w:val="24"/>
        </w:rPr>
        <w:t>да</w:t>
      </w:r>
      <w:r>
        <w:rPr>
          <w:spacing w:val="37"/>
          <w:sz w:val="24"/>
        </w:rPr>
        <w:t> </w:t>
      </w:r>
      <w:r>
        <w:rPr>
          <w:sz w:val="24"/>
        </w:rPr>
        <w:t>притежават</w:t>
      </w:r>
      <w:r>
        <w:rPr>
          <w:spacing w:val="39"/>
          <w:sz w:val="24"/>
        </w:rPr>
        <w:t> </w:t>
      </w:r>
      <w:r>
        <w:rPr>
          <w:sz w:val="24"/>
        </w:rPr>
        <w:t>ОКС</w:t>
      </w:r>
      <w:r>
        <w:rPr>
          <w:spacing w:val="37"/>
          <w:sz w:val="24"/>
        </w:rPr>
        <w:t> </w:t>
      </w:r>
      <w:r>
        <w:rPr>
          <w:sz w:val="24"/>
        </w:rPr>
        <w:t>„бакалавър“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направление</w:t>
      </w:r>
      <w:r>
        <w:rPr>
          <w:spacing w:val="38"/>
          <w:sz w:val="24"/>
        </w:rPr>
        <w:t> </w:t>
      </w:r>
      <w:r>
        <w:rPr>
          <w:sz w:val="24"/>
        </w:rPr>
        <w:t>2.1</w:t>
      </w:r>
      <w:r>
        <w:rPr>
          <w:spacing w:val="41"/>
          <w:sz w:val="24"/>
        </w:rPr>
        <w:t> </w:t>
      </w:r>
      <w:r>
        <w:rPr>
          <w:sz w:val="24"/>
        </w:rPr>
        <w:t>„Филология“</w:t>
      </w:r>
      <w:r>
        <w:rPr>
          <w:spacing w:val="37"/>
          <w:sz w:val="24"/>
        </w:rPr>
        <w:t> </w:t>
      </w:r>
      <w:r>
        <w:rPr>
          <w:sz w:val="24"/>
        </w:rPr>
        <w:t>или</w:t>
      </w:r>
      <w:r>
        <w:rPr>
          <w:spacing w:val="36"/>
          <w:sz w:val="24"/>
        </w:rPr>
        <w:t> </w:t>
      </w:r>
      <w:r>
        <w:rPr>
          <w:sz w:val="24"/>
        </w:rPr>
        <w:t>по</w:t>
      </w:r>
    </w:p>
    <w:p>
      <w:pPr>
        <w:pStyle w:val="BodyText"/>
        <w:spacing w:before="19"/>
        <w:ind w:left="1276"/>
      </w:pPr>
      <w:r>
        <w:rPr/>
        <w:t>1.3 „Педагогика на обучението по...“ с английски език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56" w:lineRule="auto" w:before="185" w:after="0"/>
        <w:ind w:left="1276" w:right="557" w:hanging="360"/>
        <w:jc w:val="both"/>
        <w:rPr>
          <w:sz w:val="24"/>
        </w:rPr>
      </w:pPr>
      <w:r>
        <w:rPr>
          <w:sz w:val="24"/>
        </w:rPr>
        <w:t>да притежават ОКС „бакалавър“ в направление 2.1 Филология или други хуманитарни специалности, но с ниво на владеене на английски език С1 от Европейската езикова</w:t>
      </w:r>
      <w:r>
        <w:rPr>
          <w:spacing w:val="-2"/>
          <w:sz w:val="24"/>
        </w:rPr>
        <w:t> </w:t>
      </w:r>
      <w:r>
        <w:rPr>
          <w:sz w:val="24"/>
        </w:rPr>
        <w:t>рамка</w:t>
      </w: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40" w:lineRule="auto" w:before="166" w:after="0"/>
        <w:ind w:left="1276" w:right="562" w:hanging="360"/>
        <w:jc w:val="both"/>
        <w:rPr>
          <w:sz w:val="24"/>
        </w:rPr>
      </w:pPr>
      <w:r>
        <w:rPr>
          <w:sz w:val="24"/>
        </w:rPr>
        <w:t>да са завършили хуманитарни специалности в университети, където се преподава на английски език, както в България, така и в</w:t>
      </w:r>
      <w:r>
        <w:rPr>
          <w:spacing w:val="-11"/>
          <w:sz w:val="24"/>
        </w:rPr>
        <w:t> </w:t>
      </w:r>
      <w:r>
        <w:rPr>
          <w:sz w:val="24"/>
        </w:rPr>
        <w:t>чужбина.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65.183998pt;margin-top:14.522246pt;width:465pt;height:17.4pt;mso-position-horizontal-relative:page;mso-position-vertical-relative:paragraph;z-index:-25164800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Ред за признаване на предходно обучение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7" w:after="124"/>
        <w:ind w:left="556" w:right="1606" w:firstLine="374"/>
      </w:pPr>
      <w:r>
        <w:rPr/>
        <w:t>Съгласно нормативните документи и Правилника за устройството и дейността на ПУ.</w:t>
      </w:r>
    </w:p>
    <w:p>
      <w:pPr>
        <w:pStyle w:val="BodyText"/>
        <w:ind w:left="438"/>
        <w:rPr>
          <w:sz w:val="20"/>
        </w:rPr>
      </w:pPr>
      <w:r>
        <w:rPr>
          <w:sz w:val="20"/>
        </w:rPr>
        <w:pict>
          <v:shape style="width:465pt;height:17.3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Квалификационни изисквания и правила за квалификация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26"/>
        <w:ind w:left="556"/>
      </w:pPr>
      <w:r>
        <w:rPr/>
        <w:t>За придобиване на квалификацията са необходими 75 кредита, от тях – 60</w:t>
      </w:r>
    </w:p>
    <w:p>
      <w:pPr>
        <w:pStyle w:val="BodyText"/>
        <w:ind w:left="556" w:right="645"/>
      </w:pPr>
      <w:r>
        <w:rPr/>
        <w:pict>
          <v:shape style="position:absolute;margin-left:65.183998pt;margin-top:34.055855pt;width:465pt;height:17.4pt;mso-position-horizontal-relative:page;mso-position-vertical-relative:paragraph;z-index:-25164595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Профил на програмата (специалността)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кредита от учебни дисциплини и 15 кредита от защита на дипломна работа или писмен държавен изпит по специалността.</w:t>
      </w:r>
    </w:p>
    <w:p>
      <w:pPr>
        <w:pStyle w:val="BodyText"/>
        <w:spacing w:line="259" w:lineRule="auto" w:before="127"/>
        <w:ind w:left="556" w:right="551"/>
        <w:jc w:val="both"/>
      </w:pPr>
      <w:r>
        <w:rPr/>
        <w:t>Магистърската програма </w:t>
      </w:r>
      <w:r>
        <w:rPr>
          <w:i/>
        </w:rPr>
        <w:t>Language and Linguistics </w:t>
      </w:r>
      <w:r>
        <w:rPr/>
        <w:t>е напълно съобразена с целите и задачите, обявени в Стратегията за развитие на ПУ. Тя представлява сериозна академична програма, фокусирана върху широк спектър от традиционни и най-нови направления в лингвистичната наука. Програмата отразява съвременните тенденции в развитието на лингвистичните теории, запознава студентите с многообразието на научни подходи, между които генеративистика, когнитивистика, социолингвистика, тектолингвистика, функционална граматика и историческа лингвистика. Обучението се извършва изцяло на английски език, което позволява достъп както на чуждестранни студенти, така и на лектори от чужбина и възможности за бъдещо сътрудничество.</w:t>
      </w: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65.183998pt;margin-top:8.429936pt;width:465pt;height:17.4pt;mso-position-horizontal-relative:page;mso-position-vertical-relative:paragraph;z-index:-2516449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Основни резултати от обучението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7"/>
        <w:ind w:left="556"/>
      </w:pPr>
      <w:r>
        <w:rPr/>
        <w:t>Завършилите програмата притежават:</w:t>
      </w:r>
    </w:p>
    <w:p>
      <w:pPr>
        <w:pStyle w:val="ListParagraph"/>
        <w:numPr>
          <w:ilvl w:val="0"/>
          <w:numId w:val="2"/>
        </w:numPr>
        <w:tabs>
          <w:tab w:pos="1276" w:val="left" w:leader="none"/>
          <w:tab w:pos="1277" w:val="left" w:leader="none"/>
        </w:tabs>
        <w:spacing w:line="277" w:lineRule="exact" w:before="0" w:after="0"/>
        <w:ind w:left="1276" w:right="0" w:hanging="361"/>
        <w:jc w:val="left"/>
        <w:rPr>
          <w:sz w:val="24"/>
        </w:rPr>
      </w:pPr>
      <w:r>
        <w:rPr>
          <w:sz w:val="24"/>
        </w:rPr>
        <w:t>Отлични професионални познания по английски</w:t>
      </w:r>
      <w:r>
        <w:rPr>
          <w:spacing w:val="-4"/>
          <w:sz w:val="24"/>
        </w:rPr>
        <w:t> </w:t>
      </w:r>
      <w:r>
        <w:rPr>
          <w:sz w:val="24"/>
        </w:rPr>
        <w:t>език</w:t>
      </w:r>
    </w:p>
    <w:p>
      <w:pPr>
        <w:pStyle w:val="ListParagraph"/>
        <w:numPr>
          <w:ilvl w:val="0"/>
          <w:numId w:val="2"/>
        </w:numPr>
        <w:tabs>
          <w:tab w:pos="1276" w:val="left" w:leader="none"/>
          <w:tab w:pos="1277" w:val="left" w:leader="none"/>
        </w:tabs>
        <w:spacing w:line="237" w:lineRule="auto" w:before="2" w:after="0"/>
        <w:ind w:left="1276" w:right="933" w:hanging="360"/>
        <w:jc w:val="left"/>
        <w:rPr>
          <w:sz w:val="24"/>
        </w:rPr>
      </w:pPr>
      <w:r>
        <w:rPr>
          <w:sz w:val="24"/>
        </w:rPr>
        <w:t>Много добри познания в областта на лингвистичната наука,</w:t>
      </w:r>
      <w:r>
        <w:rPr>
          <w:spacing w:val="-39"/>
          <w:sz w:val="24"/>
        </w:rPr>
        <w:t> </w:t>
      </w:r>
      <w:r>
        <w:rPr>
          <w:sz w:val="24"/>
        </w:rPr>
        <w:t>достигащи докторантски минимум за област</w:t>
      </w:r>
      <w:r>
        <w:rPr>
          <w:spacing w:val="-2"/>
          <w:sz w:val="24"/>
        </w:rPr>
        <w:t> </w:t>
      </w:r>
      <w:r>
        <w:rPr>
          <w:sz w:val="24"/>
        </w:rPr>
        <w:t>лингвистика</w:t>
      </w:r>
    </w:p>
    <w:p>
      <w:pPr>
        <w:pStyle w:val="ListParagraph"/>
        <w:numPr>
          <w:ilvl w:val="0"/>
          <w:numId w:val="2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0" w:hanging="361"/>
        <w:jc w:val="left"/>
        <w:rPr>
          <w:sz w:val="24"/>
        </w:rPr>
      </w:pPr>
      <w:r>
        <w:rPr>
          <w:sz w:val="24"/>
        </w:rPr>
        <w:t>Познания за естеството и методите на самостоятелно научно</w:t>
      </w:r>
      <w:r>
        <w:rPr>
          <w:spacing w:val="-12"/>
          <w:sz w:val="24"/>
        </w:rPr>
        <w:t> </w:t>
      </w:r>
      <w:r>
        <w:rPr>
          <w:sz w:val="24"/>
        </w:rPr>
        <w:t>изследване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65.183998pt;margin-top:14.439412pt;width:465pt;height:17.4pt;mso-position-horizontal-relative:page;mso-position-vertical-relative:paragraph;z-index:-251643904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Професионален профил на завършилите с примери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7"/>
        <w:ind w:left="916"/>
      </w:pPr>
      <w:r>
        <w:rPr/>
        <w:t>В специалността се подготвят</w:t>
      </w:r>
      <w:r>
        <w:rPr>
          <w:spacing w:val="-8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276" w:val="left" w:leader="none"/>
          <w:tab w:pos="1277" w:val="left" w:leader="none"/>
        </w:tabs>
        <w:spacing w:line="240" w:lineRule="auto" w:before="0" w:after="0"/>
        <w:ind w:left="1276" w:right="1332" w:hanging="360"/>
        <w:jc w:val="left"/>
        <w:rPr>
          <w:sz w:val="24"/>
        </w:rPr>
      </w:pPr>
      <w:r>
        <w:rPr>
          <w:sz w:val="24"/>
        </w:rPr>
        <w:t>изследователи в областта на общата лингвистика и сравнителното езикознание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20" w:bottom="280" w:left="860" w:right="860"/>
        </w:sectPr>
      </w:pPr>
    </w:p>
    <w:p>
      <w:pPr>
        <w:pStyle w:val="ListParagraph"/>
        <w:numPr>
          <w:ilvl w:val="0"/>
          <w:numId w:val="2"/>
        </w:numPr>
        <w:tabs>
          <w:tab w:pos="1276" w:val="left" w:leader="none"/>
          <w:tab w:pos="1277" w:val="left" w:leader="none"/>
        </w:tabs>
        <w:spacing w:line="240" w:lineRule="auto" w:before="73" w:after="0"/>
        <w:ind w:left="1276" w:right="0" w:hanging="361"/>
        <w:jc w:val="left"/>
        <w:rPr>
          <w:sz w:val="24"/>
        </w:rPr>
      </w:pPr>
      <w:r>
        <w:rPr>
          <w:sz w:val="24"/>
        </w:rPr>
        <w:t>Бъдещи докторанти и преподаватели в</w:t>
      </w:r>
      <w:r>
        <w:rPr>
          <w:spacing w:val="-6"/>
          <w:sz w:val="24"/>
        </w:rPr>
        <w:t> </w:t>
      </w:r>
      <w:r>
        <w:rPr>
          <w:sz w:val="24"/>
        </w:rPr>
        <w:t>университети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65.183998pt;margin-top:8.739414pt;width:465pt;height:17.4pt;mso-position-horizontal-relative:page;mso-position-vertical-relative:paragraph;z-index:-25164288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Възможности за продължаване на обучението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7"/>
        <w:ind w:left="541" w:right="293"/>
        <w:jc w:val="center"/>
      </w:pPr>
      <w:r>
        <w:rPr/>
        <w:t>В различни докторски програми към професионални направления 2.1.</w:t>
      </w:r>
    </w:p>
    <w:p>
      <w:pPr>
        <w:pStyle w:val="BodyText"/>
        <w:ind w:left="167" w:right="4570"/>
        <w:jc w:val="center"/>
      </w:pPr>
      <w:r>
        <w:rPr/>
        <w:pict>
          <v:shape style="position:absolute;margin-left:65.183998pt;margin-top:20.255850pt;width:465pt;height:17.4pt;mso-position-horizontal-relative:page;mso-position-vertical-relative:paragraph;z-index:-251641856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Диаграма на структурата на курсовете с кредити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Филология и в частност – английски език.</w:t>
      </w:r>
    </w:p>
    <w:p>
      <w:pPr>
        <w:pStyle w:val="Heading3"/>
        <w:spacing w:before="127"/>
        <w:ind w:left="580"/>
      </w:pPr>
      <w:r>
        <w:rPr/>
        <w:t>Легенда:</w:t>
      </w:r>
    </w:p>
    <w:p>
      <w:pPr>
        <w:spacing w:before="120"/>
        <w:ind w:left="580" w:right="553" w:firstLine="0"/>
        <w:jc w:val="left"/>
        <w:rPr>
          <w:sz w:val="24"/>
        </w:rPr>
      </w:pPr>
      <w:r>
        <w:rPr>
          <w:b/>
          <w:sz w:val="24"/>
        </w:rPr>
        <w:t>Аудиторни часове </w:t>
      </w:r>
      <w:r>
        <w:rPr>
          <w:sz w:val="24"/>
        </w:rPr>
        <w:t>в семестъра: </w:t>
      </w:r>
      <w:r>
        <w:rPr>
          <w:b/>
          <w:sz w:val="24"/>
        </w:rPr>
        <w:t>АО </w:t>
      </w:r>
      <w:r>
        <w:rPr>
          <w:sz w:val="24"/>
        </w:rPr>
        <w:t>– общ брой, от тях </w:t>
      </w:r>
      <w:r>
        <w:rPr>
          <w:b/>
          <w:sz w:val="24"/>
        </w:rPr>
        <w:t>Л </w:t>
      </w:r>
      <w:r>
        <w:rPr>
          <w:sz w:val="24"/>
        </w:rPr>
        <w:t>– за лекции; </w:t>
      </w:r>
      <w:r>
        <w:rPr>
          <w:b/>
          <w:sz w:val="24"/>
        </w:rPr>
        <w:t>С </w:t>
      </w:r>
      <w:r>
        <w:rPr>
          <w:sz w:val="24"/>
        </w:rPr>
        <w:t>– за семинарни (упражнения); </w:t>
      </w:r>
      <w:r>
        <w:rPr>
          <w:b/>
          <w:sz w:val="24"/>
        </w:rPr>
        <w:t>Х </w:t>
      </w:r>
      <w:r>
        <w:rPr>
          <w:sz w:val="24"/>
        </w:rPr>
        <w:t>– за хоспетиране.</w:t>
      </w:r>
    </w:p>
    <w:p>
      <w:pPr>
        <w:tabs>
          <w:tab w:pos="2808" w:val="left" w:leader="none"/>
          <w:tab w:pos="3849" w:val="left" w:leader="none"/>
          <w:tab w:pos="4178" w:val="left" w:leader="none"/>
          <w:tab w:pos="5647" w:val="left" w:leader="none"/>
          <w:tab w:pos="6166" w:val="left" w:leader="none"/>
          <w:tab w:pos="6502" w:val="left" w:leader="none"/>
          <w:tab w:pos="6949" w:val="left" w:leader="none"/>
          <w:tab w:pos="8849" w:val="left" w:leader="none"/>
        </w:tabs>
        <w:spacing w:before="121"/>
        <w:ind w:left="580" w:right="0" w:firstLine="0"/>
        <w:jc w:val="left"/>
        <w:rPr>
          <w:sz w:val="24"/>
        </w:rPr>
      </w:pPr>
      <w:r>
        <w:rPr>
          <w:b/>
          <w:sz w:val="24"/>
        </w:rPr>
        <w:t>Извънаудиторни</w:t>
        <w:tab/>
        <w:t>часове</w:t>
        <w:tab/>
      </w:r>
      <w:r>
        <w:rPr>
          <w:sz w:val="24"/>
        </w:rPr>
        <w:t>в</w:t>
        <w:tab/>
        <w:t>семестъра:</w:t>
        <w:tab/>
      </w:r>
      <w:r>
        <w:rPr>
          <w:b/>
          <w:sz w:val="24"/>
        </w:rPr>
        <w:t>Сп</w:t>
        <w:tab/>
      </w:r>
      <w:r>
        <w:rPr>
          <w:sz w:val="24"/>
        </w:rPr>
        <w:t>–</w:t>
        <w:tab/>
        <w:t>за</w:t>
        <w:tab/>
        <w:t>самостоятелна</w:t>
        <w:tab/>
        <w:t>работа</w:t>
      </w:r>
    </w:p>
    <w:p>
      <w:pPr>
        <w:pStyle w:val="BodyText"/>
        <w:ind w:left="580"/>
      </w:pPr>
      <w:r>
        <w:rPr/>
        <w:t>/подготовка, и др.</w:t>
      </w:r>
    </w:p>
    <w:p>
      <w:pPr>
        <w:spacing w:before="120"/>
        <w:ind w:left="580" w:right="0" w:firstLine="0"/>
        <w:jc w:val="left"/>
        <w:rPr>
          <w:sz w:val="24"/>
        </w:rPr>
      </w:pPr>
      <w:r>
        <w:rPr>
          <w:b/>
          <w:sz w:val="24"/>
        </w:rPr>
        <w:t>Обща заетост: ОБ </w:t>
      </w:r>
      <w:r>
        <w:rPr>
          <w:sz w:val="24"/>
        </w:rPr>
        <w:t>– аудиторни + извънаудиторни часове</w:t>
      </w:r>
    </w:p>
    <w:p>
      <w:pPr>
        <w:pStyle w:val="BodyText"/>
        <w:spacing w:before="120"/>
        <w:ind w:left="580"/>
      </w:pPr>
      <w:r>
        <w:rPr>
          <w:b/>
        </w:rPr>
        <w:t>К </w:t>
      </w:r>
      <w:r>
        <w:rPr/>
        <w:t>– ECTS кредити;</w:t>
      </w:r>
    </w:p>
    <w:p>
      <w:pPr>
        <w:pStyle w:val="BodyText"/>
        <w:spacing w:before="117"/>
        <w:ind w:left="580" w:right="553"/>
      </w:pPr>
      <w:r>
        <w:rPr>
          <w:b/>
        </w:rPr>
        <w:t>Фи </w:t>
      </w:r>
      <w:r>
        <w:rPr/>
        <w:t>– форма на изпитване (със стойности </w:t>
      </w:r>
      <w:r>
        <w:rPr>
          <w:i/>
        </w:rPr>
        <w:t>И </w:t>
      </w:r>
      <w:r>
        <w:rPr/>
        <w:t>– изпит, </w:t>
      </w:r>
      <w:r>
        <w:rPr>
          <w:i/>
        </w:rPr>
        <w:t>Т </w:t>
      </w:r>
      <w:r>
        <w:rPr/>
        <w:t>– текуща оценка. </w:t>
      </w:r>
      <w:r>
        <w:rPr>
          <w:i/>
        </w:rPr>
        <w:t>З </w:t>
      </w:r>
      <w:r>
        <w:rPr/>
        <w:t>– заверка, </w:t>
      </w:r>
      <w:r>
        <w:rPr>
          <w:i/>
        </w:rPr>
        <w:t>П </w:t>
      </w:r>
      <w:r>
        <w:rPr/>
        <w:t>– продължава следващ семестър)</w:t>
      </w:r>
    </w:p>
    <w:p>
      <w:pPr>
        <w:spacing w:before="123"/>
        <w:ind w:left="580" w:right="0" w:firstLine="0"/>
        <w:jc w:val="left"/>
        <w:rPr>
          <w:sz w:val="24"/>
        </w:rPr>
      </w:pPr>
      <w:r>
        <w:rPr>
          <w:b/>
          <w:sz w:val="24"/>
        </w:rPr>
        <w:t>Код по ECTS </w:t>
      </w:r>
      <w:r>
        <w:rPr>
          <w:sz w:val="24"/>
        </w:rPr>
        <w:t>– вж. поле 2. в ECTS макета на учебен курс.</w:t>
      </w:r>
    </w:p>
    <w:p>
      <w:pPr>
        <w:spacing w:after="0"/>
        <w:jc w:val="left"/>
        <w:rPr>
          <w:sz w:val="24"/>
        </w:rPr>
        <w:sectPr>
          <w:pgSz w:w="11910" w:h="16840"/>
          <w:pgMar w:top="1320" w:bottom="280" w:left="860" w:right="860"/>
        </w:sectPr>
      </w:pPr>
    </w:p>
    <w:tbl>
      <w:tblPr>
        <w:tblW w:w="0" w:type="auto"/>
        <w:jc w:val="left"/>
        <w:tblInd w:w="164" w:type="dxa"/>
        <w:tblBorders>
          <w:top w:val="double" w:sz="3" w:space="0" w:color="9F9F9F"/>
          <w:left w:val="double" w:sz="3" w:space="0" w:color="9F9F9F"/>
          <w:bottom w:val="double" w:sz="3" w:space="0" w:color="9F9F9F"/>
          <w:right w:val="double" w:sz="3" w:space="0" w:color="9F9F9F"/>
          <w:insideH w:val="double" w:sz="3" w:space="0" w:color="9F9F9F"/>
          <w:insideV w:val="double" w:sz="3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99"/>
        <w:gridCol w:w="3791"/>
        <w:gridCol w:w="567"/>
        <w:gridCol w:w="535"/>
        <w:gridCol w:w="467"/>
        <w:gridCol w:w="361"/>
        <w:gridCol w:w="1013"/>
        <w:gridCol w:w="670"/>
        <w:gridCol w:w="478"/>
        <w:gridCol w:w="483"/>
      </w:tblGrid>
      <w:tr>
        <w:trPr>
          <w:trHeight w:val="743" w:hRule="atLeast"/>
        </w:trPr>
        <w:tc>
          <w:tcPr>
            <w:tcW w:w="662" w:type="dxa"/>
            <w:vMerge w:val="restart"/>
            <w:tcBorders>
              <w:left w:val="single" w:sz="18" w:space="0" w:color="EFEFE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99" w:type="dxa"/>
            <w:vMerge w:val="restart"/>
            <w:tcBorders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1"/>
              <w:jc w:val="left"/>
              <w:rPr>
                <w:sz w:val="26"/>
              </w:rPr>
            </w:pPr>
          </w:p>
          <w:p>
            <w:pPr>
              <w:pStyle w:val="TableParagraph"/>
              <w:spacing w:line="256" w:lineRule="auto" w:before="1"/>
              <w:ind w:left="122" w:right="-18" w:hanging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 по ECTS</w:t>
            </w:r>
          </w:p>
        </w:tc>
        <w:tc>
          <w:tcPr>
            <w:tcW w:w="3791" w:type="dxa"/>
            <w:vMerge w:val="restart"/>
            <w:tcBorders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Учебен курс/дисциплина</w:t>
            </w:r>
          </w:p>
        </w:tc>
        <w:tc>
          <w:tcPr>
            <w:tcW w:w="1930" w:type="dxa"/>
            <w:gridSpan w:val="4"/>
            <w:tcBorders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135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Аудиторни</w:t>
            </w:r>
          </w:p>
        </w:tc>
        <w:tc>
          <w:tcPr>
            <w:tcW w:w="1013" w:type="dxa"/>
            <w:tcBorders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56" w:lineRule="auto"/>
              <w:ind w:left="120" w:right="66" w:hanging="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Извън аудит.</w:t>
            </w:r>
          </w:p>
        </w:tc>
        <w:tc>
          <w:tcPr>
            <w:tcW w:w="670" w:type="dxa"/>
            <w:vMerge w:val="restart"/>
            <w:tcBorders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</w:t>
            </w:r>
          </w:p>
        </w:tc>
        <w:tc>
          <w:tcPr>
            <w:tcW w:w="478" w:type="dxa"/>
            <w:vMerge w:val="restart"/>
            <w:tcBorders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483" w:type="dxa"/>
            <w:vMerge w:val="restart"/>
            <w:tcBorders>
              <w:bottom w:val="single" w:sz="18" w:space="0" w:color="9F9F9F"/>
              <w:right w:val="single" w:sz="12" w:space="0" w:color="9F9F9F"/>
            </w:tcBorders>
            <w:shd w:val="clear" w:color="auto" w:fill="BEBEBE"/>
          </w:tcPr>
          <w:p>
            <w:pPr>
              <w:pStyle w:val="TableParagraph"/>
              <w:spacing w:before="10"/>
              <w:jc w:val="left"/>
              <w:rPr>
                <w:sz w:val="38"/>
              </w:rPr>
            </w:pPr>
          </w:p>
          <w:p>
            <w:pPr>
              <w:pStyle w:val="TableParagraph"/>
              <w:ind w:left="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</w:tc>
      </w:tr>
      <w:tr>
        <w:trPr>
          <w:trHeight w:val="576" w:hRule="atLeast"/>
        </w:trPr>
        <w:tc>
          <w:tcPr>
            <w:tcW w:w="662" w:type="dxa"/>
            <w:vMerge/>
            <w:tcBorders>
              <w:top w:val="nil"/>
              <w:left w:val="single" w:sz="18" w:space="0" w:color="EFEFE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91" w:type="dxa"/>
            <w:vMerge/>
            <w:tcBorders>
              <w:top w:val="nil"/>
              <w:bottom w:val="single" w:sz="18" w:space="0" w:color="9F9F9F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54"/>
              <w:ind w:left="37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АО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54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54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54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before="54"/>
              <w:ind w:left="27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Сп</w:t>
            </w:r>
          </w:p>
        </w:tc>
        <w:tc>
          <w:tcPr>
            <w:tcW w:w="670" w:type="dxa"/>
            <w:vMerge/>
            <w:tcBorders>
              <w:top w:val="nil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  <w:bottom w:val="single" w:sz="18" w:space="0" w:color="9F9F9F"/>
              <w:right w:val="single" w:sz="12" w:space="0" w:color="9F9F9F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2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71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  <w:shd w:val="clear" w:color="auto" w:fill="BEBEBE"/>
          </w:tcPr>
          <w:p>
            <w:pPr>
              <w:pStyle w:val="TableParagraph"/>
              <w:spacing w:line="273" w:lineRule="exact"/>
              <w:ind w:left="66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293" w:hRule="atLeast"/>
        </w:trPr>
        <w:tc>
          <w:tcPr>
            <w:tcW w:w="9926" w:type="dxa"/>
            <w:gridSpan w:val="11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line="273" w:lineRule="exact"/>
              <w:ind w:left="4022" w:right="40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1-ви семестър</w:t>
            </w:r>
          </w:p>
        </w:tc>
      </w:tr>
      <w:tr>
        <w:trPr>
          <w:trHeight w:val="293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line="268" w:lineRule="exact"/>
              <w:ind w:left="71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Задължителни дисциплини</w:t>
            </w:r>
          </w:p>
        </w:tc>
      </w:tr>
      <w:tr>
        <w:trPr>
          <w:trHeight w:val="591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Text Linguistics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/Лингвистика на текста/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48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31" w:righ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76" w:right="24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93" w:right="8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3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89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Cognitive Linguistics</w:t>
            </w:r>
          </w:p>
          <w:p>
            <w:pPr>
              <w:pStyle w:val="TableParagraph"/>
              <w:spacing w:before="2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/Когнитивна лингвистика/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48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31" w:righ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76" w:right="24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93" w:right="8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3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90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3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English Language Practice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/Практически английски език/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6"/>
              <w:ind w:left="48" w:right="1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72" w:right="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6"/>
              <w:ind w:left="276" w:right="2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93" w:right="8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6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6"/>
              <w:ind w:left="3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>
        <w:trPr>
          <w:trHeight w:val="569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English Language Origins</w:t>
            </w:r>
          </w:p>
          <w:p>
            <w:pPr>
              <w:pStyle w:val="TableParagraph"/>
              <w:spacing w:before="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/Историческа лингвистика на АЕ/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4"/>
              <w:ind w:left="48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31" w:righ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4"/>
              <w:ind w:left="276" w:right="24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93" w:right="8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4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34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69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68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Language – Style and Register</w:t>
            </w:r>
          </w:p>
          <w:p>
            <w:pPr>
              <w:pStyle w:val="TableParagraph"/>
              <w:spacing w:before="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/Език и стил/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4"/>
              <w:ind w:left="48" w:right="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72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4"/>
              <w:ind w:left="276" w:right="2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4"/>
              <w:ind w:left="93" w:right="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4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34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33"/>
              <w:ind w:left="71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Избираеми дисциплини</w:t>
            </w:r>
          </w:p>
        </w:tc>
      </w:tr>
      <w:tr>
        <w:trPr>
          <w:trHeight w:val="617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9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Избираема дисциплина 1</w:t>
            </w:r>
          </w:p>
          <w:p>
            <w:pPr>
              <w:pStyle w:val="TableParagraph"/>
              <w:spacing w:before="2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(лингвистична)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8"/>
              <w:ind w:left="48" w:right="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31" w:right="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8"/>
              <w:ind w:left="276" w:right="2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93" w:right="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8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58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888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59" w:lineRule="auto" w:before="144"/>
              <w:ind w:left="5" w:right="850"/>
              <w:jc w:val="left"/>
              <w:rPr>
                <w:sz w:val="24"/>
              </w:rPr>
            </w:pPr>
            <w:r>
              <w:rPr>
                <w:sz w:val="24"/>
              </w:rPr>
              <w:t>Избираема дисциплина 2 (езикова)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48" w:right="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72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276" w:right="2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93" w:right="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5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6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Избираема дисциплина 3</w:t>
            </w:r>
          </w:p>
          <w:p>
            <w:pPr>
              <w:pStyle w:val="TableParagraph"/>
              <w:spacing w:before="2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(лингвистична)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5"/>
              <w:ind w:left="48" w:right="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5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5"/>
              <w:ind w:left="72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5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5"/>
              <w:ind w:left="276" w:right="24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5"/>
              <w:ind w:left="93" w:right="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5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55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463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88"/>
              <w:ind w:left="71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Факултативни дисциплини</w:t>
            </w:r>
          </w:p>
        </w:tc>
      </w:tr>
      <w:tr>
        <w:trPr>
          <w:trHeight w:val="387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2"/>
              <w:ind w:left="277" w:right="248"/>
              <w:rPr>
                <w:sz w:val="24"/>
              </w:rPr>
            </w:pPr>
            <w:r>
              <w:rPr>
                <w:sz w:val="24"/>
              </w:rPr>
              <w:t>Факултативна дисциплина 1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2"/>
              <w:ind w:left="48" w:right="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31" w:righ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2"/>
              <w:ind w:left="276" w:right="24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93" w:right="8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2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42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33" w:hRule="atLeast"/>
        </w:trPr>
        <w:tc>
          <w:tcPr>
            <w:tcW w:w="5352" w:type="dxa"/>
            <w:gridSpan w:val="3"/>
            <w:tcBorders>
              <w:top w:val="single" w:sz="18" w:space="0" w:color="9F9F9F"/>
              <w:left w:val="single" w:sz="18" w:space="0" w:color="EFEFE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121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Общо за 1-ви семестър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right="9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31" w:right="1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24" w:right="-1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276" w:right="243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93" w:right="82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71" w:right="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9926" w:type="dxa"/>
            <w:gridSpan w:val="11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17"/>
              <w:ind w:left="4024" w:right="40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2-ри семестър</w:t>
            </w:r>
          </w:p>
        </w:tc>
      </w:tr>
      <w:tr>
        <w:trPr>
          <w:trHeight w:val="293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365" w:type="dxa"/>
            <w:gridSpan w:val="9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line="268" w:lineRule="exact"/>
              <w:ind w:left="68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Задължителни дисциплини</w:t>
            </w:r>
          </w:p>
        </w:tc>
      </w:tr>
      <w:tr>
        <w:trPr>
          <w:trHeight w:val="590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English Language Practice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/Практически английски език/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48" w:right="1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72" w:right="4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76" w:right="2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93" w:right="8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3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88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Generative Syntax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/Генеративен синтаксис/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48" w:right="1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31" w:right="1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76" w:right="24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93" w:right="8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3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86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Language and Style. Editing.</w:t>
            </w:r>
          </w:p>
          <w:p>
            <w:pPr>
              <w:pStyle w:val="TableParagraph"/>
              <w:spacing w:before="1"/>
              <w:ind w:left="5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/Език и стил. Редактиране/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47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72" w:right="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76" w:right="2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93" w:right="8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3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91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3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Research Methodologies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/Методология на изследването/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6"/>
              <w:ind w:left="47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30" w:righ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6"/>
              <w:ind w:left="276" w:right="2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0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93" w:right="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6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6"/>
              <w:ind w:left="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82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22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791" w:type="dxa"/>
            <w:tcBorders>
              <w:top w:val="single" w:sz="18" w:space="0" w:color="9F9F9F"/>
            </w:tcBorders>
          </w:tcPr>
          <w:p>
            <w:pPr>
              <w:pStyle w:val="TableParagraph"/>
              <w:spacing w:line="273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Language and the Media</w:t>
            </w:r>
          </w:p>
          <w:p>
            <w:pPr>
              <w:pStyle w:val="TableParagraph"/>
              <w:spacing w:line="268" w:lineRule="exact" w:before="2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/Език и медия/</w:t>
            </w:r>
          </w:p>
        </w:tc>
        <w:tc>
          <w:tcPr>
            <w:tcW w:w="567" w:type="dxa"/>
            <w:tcBorders>
              <w:top w:val="single" w:sz="18" w:space="0" w:color="9F9F9F"/>
            </w:tcBorders>
          </w:tcPr>
          <w:p>
            <w:pPr>
              <w:pStyle w:val="TableParagraph"/>
              <w:spacing w:before="146"/>
              <w:ind w:left="47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top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72" w:right="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1" w:type="dxa"/>
            <w:tcBorders>
              <w:top w:val="single" w:sz="18" w:space="0" w:color="9F9F9F"/>
              <w:left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3" w:type="dxa"/>
            <w:tcBorders>
              <w:top w:val="single" w:sz="18" w:space="0" w:color="9F9F9F"/>
              <w:left w:val="single" w:sz="18" w:space="0" w:color="9F9F9F"/>
            </w:tcBorders>
          </w:tcPr>
          <w:p>
            <w:pPr>
              <w:pStyle w:val="TableParagraph"/>
              <w:spacing w:before="146"/>
              <w:ind w:left="276" w:right="24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0" w:type="dxa"/>
            <w:tcBorders>
              <w:top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6"/>
              <w:ind w:left="93" w:right="8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8" w:type="dxa"/>
            <w:tcBorders>
              <w:top w:val="single" w:sz="18" w:space="0" w:color="9F9F9F"/>
              <w:left w:val="single" w:sz="18" w:space="0" w:color="9F9F9F"/>
            </w:tcBorders>
          </w:tcPr>
          <w:p>
            <w:pPr>
              <w:pStyle w:val="TableParagraph"/>
              <w:spacing w:before="146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" w:type="dxa"/>
            <w:tcBorders>
              <w:top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6"/>
              <w:ind w:left="2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860" w:right="860"/>
        </w:sectPr>
      </w:pPr>
    </w:p>
    <w:tbl>
      <w:tblPr>
        <w:tblW w:w="0" w:type="auto"/>
        <w:jc w:val="left"/>
        <w:tblInd w:w="164" w:type="dxa"/>
        <w:tblBorders>
          <w:top w:val="double" w:sz="3" w:space="0" w:color="9F9F9F"/>
          <w:left w:val="double" w:sz="3" w:space="0" w:color="9F9F9F"/>
          <w:bottom w:val="double" w:sz="3" w:space="0" w:color="9F9F9F"/>
          <w:right w:val="double" w:sz="3" w:space="0" w:color="9F9F9F"/>
          <w:insideH w:val="double" w:sz="3" w:space="0" w:color="9F9F9F"/>
          <w:insideV w:val="double" w:sz="3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899"/>
        <w:gridCol w:w="3791"/>
        <w:gridCol w:w="567"/>
        <w:gridCol w:w="535"/>
        <w:gridCol w:w="467"/>
        <w:gridCol w:w="353"/>
        <w:gridCol w:w="1008"/>
        <w:gridCol w:w="682"/>
        <w:gridCol w:w="477"/>
        <w:gridCol w:w="482"/>
      </w:tblGrid>
      <w:tr>
        <w:trPr>
          <w:trHeight w:val="585" w:hRule="atLeast"/>
        </w:trPr>
        <w:tc>
          <w:tcPr>
            <w:tcW w:w="662" w:type="dxa"/>
            <w:tcBorders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7"/>
              <w:ind w:left="136" w:right="10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9" w:type="dxa"/>
            <w:tcBorders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  <w:tcBorders>
              <w:bottom w:val="single" w:sz="18" w:space="0" w:color="9F9F9F"/>
            </w:tcBorders>
          </w:tcPr>
          <w:p>
            <w:pPr>
              <w:pStyle w:val="TableParagraph"/>
              <w:spacing w:line="265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Sociolinguistics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/Социолингвистика/</w:t>
            </w:r>
          </w:p>
        </w:tc>
        <w:tc>
          <w:tcPr>
            <w:tcW w:w="567" w:type="dxa"/>
            <w:tcBorders>
              <w:bottom w:val="single" w:sz="18" w:space="0" w:color="9F9F9F"/>
            </w:tcBorders>
          </w:tcPr>
          <w:p>
            <w:pPr>
              <w:pStyle w:val="TableParagraph"/>
              <w:spacing w:before="137"/>
              <w:ind w:left="48" w:right="1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" w:type="dxa"/>
            <w:tcBorders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7"/>
              <w:ind w:left="30" w:right="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tcBorders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7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3" w:type="dxa"/>
            <w:tcBorders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7"/>
              <w:ind w:left="3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tcBorders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7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2" w:type="dxa"/>
            <w:tcBorders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37"/>
              <w:ind w:left="64" w:right="3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7" w:type="dxa"/>
            <w:tcBorders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37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" w:type="dxa"/>
            <w:tcBorders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37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88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136" w:right="10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line="271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Corpus Linguistics</w:t>
            </w:r>
          </w:p>
          <w:p>
            <w:pPr>
              <w:pStyle w:val="TableParagraph"/>
              <w:spacing w:before="21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/Корпусна лингвистика/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48" w:right="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31" w:right="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43"/>
              <w:ind w:left="64" w:right="3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43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4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375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gridSpan w:val="9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35"/>
              <w:ind w:left="5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Избираеми дисциплини</w:t>
            </w:r>
          </w:p>
        </w:tc>
      </w:tr>
      <w:tr>
        <w:trPr>
          <w:trHeight w:val="617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135" w:right="10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9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Избираема дисциплина 4</w:t>
            </w:r>
          </w:p>
          <w:p>
            <w:pPr>
              <w:pStyle w:val="TableParagraph"/>
              <w:spacing w:before="2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(лингвистична)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8"/>
              <w:ind w:left="48" w:right="1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72" w:right="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8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158"/>
              <w:ind w:left="64" w:right="3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158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158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463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gridSpan w:val="9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78"/>
              <w:ind w:left="54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Факултативни дисциплини</w:t>
            </w:r>
          </w:p>
        </w:tc>
      </w:tr>
      <w:tr>
        <w:trPr>
          <w:trHeight w:val="386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136" w:right="10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2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Факултативна дисциплина 2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2"/>
              <w:ind w:left="48" w:right="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31" w:righ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2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2"/>
              <w:ind w:left="64" w:right="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2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42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387" w:hRule="atLeast"/>
        </w:trPr>
        <w:tc>
          <w:tcPr>
            <w:tcW w:w="662" w:type="dxa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3"/>
              <w:ind w:left="136" w:right="10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9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91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3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Факултативна дисциплина 3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3"/>
              <w:ind w:left="48" w:right="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3"/>
              <w:ind w:left="31" w:righ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3"/>
              <w:ind w:left="2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3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spacing w:before="43"/>
              <w:ind w:left="64" w:right="3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43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spacing w:before="4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>
        <w:trPr>
          <w:trHeight w:val="533" w:hRule="atLeast"/>
        </w:trPr>
        <w:tc>
          <w:tcPr>
            <w:tcW w:w="5352" w:type="dxa"/>
            <w:gridSpan w:val="3"/>
            <w:tcBorders>
              <w:top w:val="single" w:sz="18" w:space="0" w:color="9F9F9F"/>
              <w:left w:val="single" w:sz="18" w:space="0" w:color="EFEFE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120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Общо за 2-ри семестър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right="92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31" w:right="1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24" w:right="-15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64" w:right="39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left="73" w:right="4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9923" w:type="dxa"/>
            <w:gridSpan w:val="11"/>
            <w:tcBorders>
              <w:top w:val="single" w:sz="18" w:space="0" w:color="9F9F9F"/>
              <w:left w:val="single" w:sz="18" w:space="0" w:color="EFEFE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5352" w:type="dxa"/>
            <w:gridSpan w:val="3"/>
            <w:tcBorders>
              <w:top w:val="single" w:sz="18" w:space="0" w:color="9F9F9F"/>
              <w:left w:val="single" w:sz="18" w:space="0" w:color="EFEFE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638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>Общо за целия курс на обучение: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48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535</w:t>
            </w: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31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1265</w:t>
            </w: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1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  <w:shd w:val="clear" w:color="auto" w:fill="D9D9D9"/>
          </w:tcPr>
          <w:p>
            <w:pPr>
              <w:pStyle w:val="TableParagraph"/>
              <w:spacing w:before="114"/>
              <w:ind w:left="73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  <w:shd w:val="clear" w:color="auto" w:fill="D9D9D9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1" w:hRule="atLeast"/>
        </w:trPr>
        <w:tc>
          <w:tcPr>
            <w:tcW w:w="5352" w:type="dxa"/>
            <w:gridSpan w:val="3"/>
            <w:tcBorders>
              <w:top w:val="single" w:sz="18" w:space="0" w:color="9F9F9F"/>
              <w:left w:val="single" w:sz="18" w:space="0" w:color="EFEFEF"/>
              <w:bottom w:val="single" w:sz="18" w:space="0" w:color="9F9F9F"/>
            </w:tcBorders>
          </w:tcPr>
          <w:p>
            <w:pPr>
              <w:pStyle w:val="TableParagraph"/>
              <w:spacing w:line="267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Форма на дипломиране:</w:t>
            </w:r>
          </w:p>
          <w:p>
            <w:pPr>
              <w:pStyle w:val="TableParagraph"/>
              <w:spacing w:line="275" w:lineRule="exact"/>
              <w:ind w:left="417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Писмен държавен изпит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59" w:lineRule="exact"/>
              <w:ind w:left="41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на дипломна работа</w:t>
            </w:r>
          </w:p>
        </w:tc>
        <w:tc>
          <w:tcPr>
            <w:tcW w:w="567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6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53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008" w:type="dxa"/>
            <w:tcBorders>
              <w:top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82" w:type="dxa"/>
            <w:tcBorders>
              <w:top w:val="single" w:sz="18" w:space="0" w:color="9F9F9F"/>
              <w:bottom w:val="single" w:sz="18" w:space="0" w:color="9F9F9F"/>
              <w:right w:val="single" w:sz="18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7" w:type="dxa"/>
            <w:tcBorders>
              <w:top w:val="single" w:sz="18" w:space="0" w:color="9F9F9F"/>
              <w:left w:val="single" w:sz="18" w:space="0" w:color="9F9F9F"/>
              <w:bottom w:val="single" w:sz="18" w:space="0" w:color="9F9F9F"/>
            </w:tcBorders>
          </w:tcPr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73" w:right="4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2" w:type="dxa"/>
            <w:tcBorders>
              <w:top w:val="single" w:sz="18" w:space="0" w:color="9F9F9F"/>
              <w:bottom w:val="single" w:sz="18" w:space="0" w:color="9F9F9F"/>
              <w:right w:val="single" w:sz="12" w:space="0" w:color="9F9F9F"/>
            </w:tcBorders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24" w:hRule="atLeast"/>
        </w:trPr>
        <w:tc>
          <w:tcPr>
            <w:tcW w:w="5352" w:type="dxa"/>
            <w:gridSpan w:val="3"/>
            <w:tcBorders>
              <w:top w:val="single" w:sz="18" w:space="0" w:color="9F9F9F"/>
              <w:left w:val="single" w:sz="18" w:space="0" w:color="EFEFEF"/>
            </w:tcBorders>
            <w:shd w:val="clear" w:color="auto" w:fill="D9D9D9"/>
          </w:tcPr>
          <w:p>
            <w:pPr>
              <w:pStyle w:val="TableParagraph"/>
              <w:spacing w:before="117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кредити:</w:t>
            </w:r>
          </w:p>
        </w:tc>
        <w:tc>
          <w:tcPr>
            <w:tcW w:w="4571" w:type="dxa"/>
            <w:gridSpan w:val="8"/>
            <w:tcBorders>
              <w:top w:val="single" w:sz="18" w:space="0" w:color="9F9F9F"/>
              <w:right w:val="single" w:sz="12" w:space="0" w:color="9F9F9F"/>
            </w:tcBorders>
            <w:shd w:val="clear" w:color="auto" w:fill="D9D9D9"/>
          </w:tcPr>
          <w:p>
            <w:pPr>
              <w:pStyle w:val="TableParagraph"/>
              <w:spacing w:before="117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65.064003pt;margin-top:15.640971pt;width:465.25pt;height:17.650pt;mso-position-horizontal-relative:page;mso-position-vertical-relative:paragraph;z-index:-251640832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Правила за изпитите, оценяване и поставяне на оценки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6"/>
        <w:ind w:left="556" w:right="553"/>
      </w:pPr>
      <w:r>
        <w:rPr/>
        <w:t>Формите на оценяване са по преценка на преподавателя в съответната дисциплина и могат да включват:</w:t>
      </w:r>
    </w:p>
    <w:p>
      <w:pPr>
        <w:pStyle w:val="ListParagraph"/>
        <w:numPr>
          <w:ilvl w:val="1"/>
          <w:numId w:val="2"/>
        </w:numPr>
        <w:tabs>
          <w:tab w:pos="1624" w:val="left" w:leader="none"/>
          <w:tab w:pos="1625" w:val="left" w:leader="none"/>
        </w:tabs>
        <w:spacing w:line="240" w:lineRule="auto" w:before="60" w:after="0"/>
        <w:ind w:left="1624" w:right="0" w:hanging="361"/>
        <w:jc w:val="left"/>
        <w:rPr>
          <w:sz w:val="24"/>
        </w:rPr>
      </w:pPr>
      <w:r>
        <w:rPr>
          <w:sz w:val="24"/>
        </w:rPr>
        <w:t>текуща</w:t>
      </w:r>
      <w:r>
        <w:rPr>
          <w:spacing w:val="-1"/>
          <w:sz w:val="24"/>
        </w:rPr>
        <w:t> </w:t>
      </w:r>
      <w:r>
        <w:rPr>
          <w:sz w:val="24"/>
        </w:rPr>
        <w:t>оценка</w:t>
      </w:r>
    </w:p>
    <w:p>
      <w:pPr>
        <w:pStyle w:val="ListParagraph"/>
        <w:numPr>
          <w:ilvl w:val="1"/>
          <w:numId w:val="2"/>
        </w:numPr>
        <w:tabs>
          <w:tab w:pos="1624" w:val="left" w:leader="none"/>
          <w:tab w:pos="1625" w:val="left" w:leader="none"/>
        </w:tabs>
        <w:spacing w:line="240" w:lineRule="auto" w:before="59" w:after="0"/>
        <w:ind w:left="1624" w:right="0" w:hanging="361"/>
        <w:jc w:val="left"/>
        <w:rPr>
          <w:sz w:val="24"/>
        </w:rPr>
      </w:pPr>
      <w:r>
        <w:rPr>
          <w:sz w:val="24"/>
        </w:rPr>
        <w:t>курсов</w:t>
      </w:r>
      <w:r>
        <w:rPr>
          <w:spacing w:val="-2"/>
          <w:sz w:val="24"/>
        </w:rPr>
        <w:t> </w:t>
      </w:r>
      <w:r>
        <w:rPr>
          <w:sz w:val="24"/>
        </w:rPr>
        <w:t>проект</w:t>
      </w:r>
    </w:p>
    <w:p>
      <w:pPr>
        <w:pStyle w:val="ListParagraph"/>
        <w:numPr>
          <w:ilvl w:val="1"/>
          <w:numId w:val="2"/>
        </w:numPr>
        <w:tabs>
          <w:tab w:pos="1624" w:val="left" w:leader="none"/>
          <w:tab w:pos="1625" w:val="left" w:leader="none"/>
        </w:tabs>
        <w:spacing w:line="240" w:lineRule="auto" w:before="59" w:after="0"/>
        <w:ind w:left="1624" w:right="0" w:hanging="361"/>
        <w:jc w:val="left"/>
        <w:rPr>
          <w:sz w:val="24"/>
        </w:rPr>
      </w:pPr>
      <w:r>
        <w:rPr/>
        <w:pict>
          <v:shape style="position:absolute;margin-left:65.183998pt;margin-top:23.205826pt;width:465pt;height:17.4pt;mso-position-horizontal-relative:page;mso-position-vertical-relative:paragraph;z-index:-25163980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Изисквания за завършване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24"/>
        </w:rPr>
        <w:t>изпит</w:t>
      </w:r>
    </w:p>
    <w:p>
      <w:pPr>
        <w:pStyle w:val="BodyText"/>
        <w:spacing w:before="127" w:after="125"/>
        <w:ind w:left="1122" w:right="751"/>
      </w:pPr>
      <w:r>
        <w:rPr/>
        <w:t>Писмен държавен изпит по специалността или разработване и защита на дипломна работа.</w:t>
      </w:r>
    </w:p>
    <w:p>
      <w:pPr>
        <w:pStyle w:val="BodyText"/>
        <w:ind w:left="438"/>
        <w:rPr>
          <w:sz w:val="20"/>
        </w:rPr>
      </w:pPr>
      <w:r>
        <w:rPr>
          <w:sz w:val="20"/>
        </w:rPr>
        <w:pict>
          <v:shape style="width:465pt;height:17.4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Форми на обучение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29"/>
        <w:ind w:left="1122"/>
      </w:pPr>
      <w:r>
        <w:rPr/>
        <w:pict>
          <v:shape style="position:absolute;margin-left:65.183998pt;margin-top:26.705868pt;width:465pt;height:17.4pt;mso-position-horizontal-relative:page;mso-position-vertical-relative:paragraph;z-index:-25163776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Ръководител програма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редовно</w:t>
      </w:r>
    </w:p>
    <w:p>
      <w:pPr>
        <w:pStyle w:val="BodyText"/>
        <w:spacing w:line="343" w:lineRule="auto" w:before="127"/>
        <w:ind w:left="1122" w:right="6322"/>
      </w:pPr>
      <w:r>
        <w:rPr/>
        <w:t>Ас. Веселина Койнакова </w:t>
      </w:r>
      <w:hyperlink r:id="rId5">
        <w:r>
          <w:rPr>
            <w:color w:val="0000FF"/>
            <w:u w:val="single" w:color="0000FF"/>
          </w:rPr>
          <w:t>veskoj@uni-plovdiv.bg</w:t>
        </w:r>
      </w:hyperlink>
    </w:p>
    <w:sectPr>
      <w:pgSz w:w="11910" w:h="16840"/>
      <w:pgMar w:top="140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76" w:hanging="360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-"/>
      <w:lvlJc w:val="left"/>
      <w:pPr>
        <w:ind w:left="1624" w:hanging="360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76" w:hanging="348"/>
      </w:pPr>
      <w:rPr>
        <w:rFonts w:hint="default" w:ascii="Arial" w:hAnsi="Arial" w:eastAsia="Arial" w:cs="Arial"/>
        <w:spacing w:val="-29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70" w:hanging="3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51" w:hanging="3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42" w:hanging="3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33" w:hanging="3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23" w:hanging="3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14" w:hanging="3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05" w:hanging="348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541" w:right="553" w:hanging="1897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541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7"/>
      <w:ind w:left="107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76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eskoj@uni-plovdiv.b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2023-12-12T15:39:41Z</dcterms:created>
  <dcterms:modified xsi:type="dcterms:W3CDTF">2023-12-12T15:39:41Z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